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0739" w14:textId="77777777" w:rsidR="009564CB" w:rsidRDefault="009564CB" w:rsidP="00454D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05D22CD" w14:textId="77777777" w:rsidR="001F3275" w:rsidRDefault="00454DDB" w:rsidP="001F327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454DDB">
        <w:rPr>
          <w:rFonts w:ascii="Arial" w:eastAsia="Times New Roman" w:hAnsi="Arial" w:cs="Arial"/>
          <w:sz w:val="28"/>
          <w:szCs w:val="28"/>
          <w:lang w:eastAsia="fr-FR"/>
        </w:rPr>
        <w:t xml:space="preserve">Les Banques Alimentaires </w:t>
      </w:r>
      <w:r w:rsidR="00230CF9" w:rsidRPr="001F3275">
        <w:rPr>
          <w:rFonts w:ascii="Arial" w:eastAsia="Times New Roman" w:hAnsi="Arial" w:cs="Arial"/>
          <w:sz w:val="28"/>
          <w:szCs w:val="28"/>
          <w:lang w:eastAsia="fr-FR"/>
        </w:rPr>
        <w:t xml:space="preserve">renouvellent </w:t>
      </w:r>
      <w:r w:rsidRPr="00454DDB">
        <w:rPr>
          <w:rFonts w:ascii="Arial" w:eastAsia="Times New Roman" w:hAnsi="Arial" w:cs="Arial"/>
          <w:sz w:val="28"/>
          <w:szCs w:val="28"/>
          <w:lang w:eastAsia="fr-FR"/>
        </w:rPr>
        <w:t>l</w:t>
      </w:r>
      <w:r w:rsidR="00230CF9" w:rsidRPr="001F3275">
        <w:rPr>
          <w:rFonts w:ascii="Arial" w:eastAsia="Times New Roman" w:hAnsi="Arial" w:cs="Arial"/>
          <w:sz w:val="28"/>
          <w:szCs w:val="28"/>
          <w:lang w:eastAsia="fr-FR"/>
        </w:rPr>
        <w:t xml:space="preserve">’opération de Collecte </w:t>
      </w:r>
    </w:p>
    <w:p w14:paraId="28E65CB5" w14:textId="445259C9" w:rsidR="00454DDB" w:rsidRPr="00454DDB" w:rsidRDefault="00230CF9" w:rsidP="001F327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1F3275">
        <w:rPr>
          <w:rFonts w:ascii="Arial" w:eastAsia="Times New Roman" w:hAnsi="Arial" w:cs="Arial"/>
          <w:sz w:val="28"/>
          <w:szCs w:val="28"/>
          <w:lang w:eastAsia="fr-FR"/>
        </w:rPr>
        <w:t>Nationale dont la 37</w:t>
      </w:r>
      <w:r w:rsidRPr="001F3275">
        <w:rPr>
          <w:rFonts w:ascii="Arial" w:eastAsia="Times New Roman" w:hAnsi="Arial" w:cs="Arial"/>
          <w:sz w:val="28"/>
          <w:szCs w:val="28"/>
          <w:vertAlign w:val="superscript"/>
          <w:lang w:eastAsia="fr-FR"/>
        </w:rPr>
        <w:t>ème</w:t>
      </w:r>
      <w:r w:rsidRPr="001F3275">
        <w:rPr>
          <w:rFonts w:ascii="Arial" w:eastAsia="Times New Roman" w:hAnsi="Arial" w:cs="Arial"/>
          <w:sz w:val="28"/>
          <w:szCs w:val="28"/>
          <w:lang w:eastAsia="fr-FR"/>
        </w:rPr>
        <w:t xml:space="preserve"> édition </w:t>
      </w:r>
      <w:r w:rsidR="00454DDB" w:rsidRPr="00454DDB">
        <w:rPr>
          <w:rFonts w:ascii="Arial" w:eastAsia="Times New Roman" w:hAnsi="Arial" w:cs="Arial"/>
          <w:sz w:val="28"/>
          <w:szCs w:val="28"/>
          <w:lang w:eastAsia="fr-FR"/>
        </w:rPr>
        <w:t xml:space="preserve">se tiendra </w:t>
      </w:r>
      <w:r w:rsidR="001F3275">
        <w:rPr>
          <w:rFonts w:ascii="Arial" w:eastAsia="Times New Roman" w:hAnsi="Arial" w:cs="Arial"/>
          <w:sz w:val="28"/>
          <w:szCs w:val="28"/>
          <w:lang w:eastAsia="fr-FR"/>
        </w:rPr>
        <w:t>fin novembre</w:t>
      </w:r>
    </w:p>
    <w:p w14:paraId="1132C4F1" w14:textId="3A884A9D" w:rsidR="00454DDB" w:rsidRDefault="00454DDB" w:rsidP="003B4D02">
      <w:pPr>
        <w:rPr>
          <w:b/>
          <w:bCs/>
        </w:rPr>
      </w:pPr>
    </w:p>
    <w:p w14:paraId="19A34413" w14:textId="77777777" w:rsidR="00BD0AD3" w:rsidRDefault="00BD0AD3" w:rsidP="003B4D02">
      <w:pPr>
        <w:rPr>
          <w:b/>
          <w:bCs/>
        </w:rPr>
      </w:pPr>
    </w:p>
    <w:p w14:paraId="3A54ED03" w14:textId="2EFE421B" w:rsidR="00612CFF" w:rsidRPr="001F3275" w:rsidRDefault="001F3275" w:rsidP="00230CF9">
      <w:pPr>
        <w:spacing w:after="0"/>
        <w:jc w:val="both"/>
        <w:rPr>
          <w:rFonts w:ascii="Arial" w:hAnsi="Arial" w:cs="Arial"/>
          <w:b/>
          <w:bCs/>
          <w:color w:val="FD6A00"/>
          <w:sz w:val="24"/>
          <w:szCs w:val="24"/>
        </w:rPr>
      </w:pPr>
      <w:r w:rsidRPr="001F327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BF081F" wp14:editId="7C9481E3">
            <wp:simplePos x="0" y="0"/>
            <wp:positionH relativeFrom="column">
              <wp:posOffset>-635</wp:posOffset>
            </wp:positionH>
            <wp:positionV relativeFrom="paragraph">
              <wp:posOffset>7620</wp:posOffset>
            </wp:positionV>
            <wp:extent cx="2623185" cy="3912235"/>
            <wp:effectExtent l="0" t="0" r="5715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185" cy="391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CFF" w:rsidRPr="001F3275">
        <w:rPr>
          <w:rFonts w:ascii="Arial" w:hAnsi="Arial" w:cs="Arial"/>
          <w:b/>
          <w:bCs/>
          <w:sz w:val="24"/>
          <w:szCs w:val="24"/>
        </w:rPr>
        <w:t>Un moment solidaire essentiel</w:t>
      </w:r>
      <w:r>
        <w:rPr>
          <w:rFonts w:ascii="Arial" w:hAnsi="Arial" w:cs="Arial"/>
          <w:b/>
          <w:bCs/>
          <w:sz w:val="24"/>
          <w:szCs w:val="24"/>
        </w:rPr>
        <w:t xml:space="preserve"> sur le plan local et national</w:t>
      </w:r>
      <w:r w:rsidRPr="001F3275">
        <w:rPr>
          <w:rFonts w:ascii="Arial" w:hAnsi="Arial" w:cs="Arial"/>
          <w:b/>
          <w:bCs/>
          <w:sz w:val="24"/>
          <w:szCs w:val="24"/>
        </w:rPr>
        <w:t xml:space="preserve"> </w:t>
      </w:r>
      <w:r w:rsidR="00230CF9" w:rsidRPr="001F3275"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1F3275">
        <w:rPr>
          <w:rFonts w:ascii="Arial" w:hAnsi="Arial" w:cs="Arial"/>
          <w:b/>
          <w:bCs/>
          <w:color w:val="FD6A00"/>
          <w:sz w:val="24"/>
          <w:szCs w:val="24"/>
        </w:rPr>
        <w:t>2</w:t>
      </w:r>
      <w:r w:rsidR="00230CF9" w:rsidRPr="001F3275">
        <w:rPr>
          <w:rFonts w:ascii="Arial" w:hAnsi="Arial" w:cs="Arial"/>
          <w:b/>
          <w:bCs/>
          <w:color w:val="FD6A00"/>
          <w:sz w:val="24"/>
          <w:szCs w:val="24"/>
        </w:rPr>
        <w:t xml:space="preserve"> jours pour faire la différence</w:t>
      </w:r>
      <w:r w:rsidR="00612CFF" w:rsidRPr="001F3275">
        <w:rPr>
          <w:rFonts w:ascii="Arial" w:hAnsi="Arial" w:cs="Arial"/>
          <w:b/>
          <w:bCs/>
          <w:color w:val="FD6A00"/>
          <w:sz w:val="24"/>
          <w:szCs w:val="24"/>
        </w:rPr>
        <w:t xml:space="preserve"> </w:t>
      </w:r>
    </w:p>
    <w:p w14:paraId="6CDF5A44" w14:textId="417753F9" w:rsidR="00230CF9" w:rsidRPr="001F3275" w:rsidRDefault="00230CF9" w:rsidP="00230C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3275">
        <w:rPr>
          <w:rFonts w:ascii="Arial" w:hAnsi="Arial" w:cs="Arial"/>
          <w:sz w:val="24"/>
          <w:szCs w:val="24"/>
        </w:rPr>
        <w:t>Chaque année,</w:t>
      </w:r>
      <w:r w:rsidRPr="001F3275">
        <w:rPr>
          <w:rFonts w:ascii="Arial" w:hAnsi="Arial" w:cs="Arial"/>
          <w:sz w:val="24"/>
          <w:szCs w:val="24"/>
        </w:rPr>
        <w:t xml:space="preserve"> </w:t>
      </w:r>
      <w:r w:rsidRPr="001F3275">
        <w:rPr>
          <w:rFonts w:ascii="Arial" w:hAnsi="Arial" w:cs="Arial"/>
          <w:sz w:val="24"/>
          <w:szCs w:val="24"/>
        </w:rPr>
        <w:t>les Banques Alimentaires organisent leur Collecte Nationale</w:t>
      </w:r>
      <w:r w:rsidRPr="001F3275">
        <w:rPr>
          <w:rFonts w:ascii="Arial" w:hAnsi="Arial" w:cs="Arial"/>
          <w:sz w:val="24"/>
          <w:szCs w:val="24"/>
        </w:rPr>
        <w:t xml:space="preserve"> sur </w:t>
      </w:r>
      <w:r w:rsidRPr="001F3275">
        <w:rPr>
          <w:rFonts w:ascii="Arial" w:hAnsi="Arial" w:cs="Arial"/>
          <w:sz w:val="24"/>
          <w:szCs w:val="24"/>
        </w:rPr>
        <w:t>le dernier week-end de novembre</w:t>
      </w:r>
      <w:r w:rsidRPr="001F3275">
        <w:rPr>
          <w:rFonts w:ascii="Arial" w:hAnsi="Arial" w:cs="Arial"/>
          <w:sz w:val="24"/>
          <w:szCs w:val="24"/>
        </w:rPr>
        <w:t xml:space="preserve">. </w:t>
      </w:r>
      <w:r w:rsidRPr="001F3275">
        <w:rPr>
          <w:rFonts w:ascii="Arial" w:hAnsi="Arial" w:cs="Arial"/>
          <w:sz w:val="24"/>
          <w:szCs w:val="24"/>
        </w:rPr>
        <w:t xml:space="preserve">Ce </w:t>
      </w:r>
      <w:r w:rsidRPr="001F3275">
        <w:rPr>
          <w:rFonts w:ascii="Arial" w:hAnsi="Arial" w:cs="Arial"/>
          <w:sz w:val="24"/>
          <w:szCs w:val="24"/>
        </w:rPr>
        <w:t>moment</w:t>
      </w:r>
      <w:r w:rsidRPr="001F3275">
        <w:rPr>
          <w:rFonts w:ascii="Arial" w:hAnsi="Arial" w:cs="Arial"/>
          <w:sz w:val="24"/>
          <w:szCs w:val="24"/>
        </w:rPr>
        <w:t xml:space="preserve"> de solidarité est l’unique </w:t>
      </w:r>
      <w:r w:rsidRPr="001F3275">
        <w:rPr>
          <w:rFonts w:ascii="Arial" w:hAnsi="Arial" w:cs="Arial"/>
          <w:sz w:val="24"/>
          <w:szCs w:val="24"/>
        </w:rPr>
        <w:t>occasion</w:t>
      </w:r>
      <w:r w:rsidRPr="001F3275">
        <w:rPr>
          <w:rFonts w:ascii="Arial" w:hAnsi="Arial" w:cs="Arial"/>
          <w:sz w:val="24"/>
          <w:szCs w:val="24"/>
        </w:rPr>
        <w:t xml:space="preserve"> durant l</w:t>
      </w:r>
      <w:r w:rsidRPr="001F3275">
        <w:rPr>
          <w:rFonts w:ascii="Arial" w:hAnsi="Arial" w:cs="Arial"/>
          <w:sz w:val="24"/>
          <w:szCs w:val="24"/>
        </w:rPr>
        <w:t xml:space="preserve">aquelle </w:t>
      </w:r>
      <w:r w:rsidRPr="001F3275">
        <w:rPr>
          <w:rFonts w:ascii="Arial" w:hAnsi="Arial" w:cs="Arial"/>
          <w:sz w:val="24"/>
          <w:szCs w:val="24"/>
        </w:rPr>
        <w:t>les bénévoles Gilets Orange font appel à la générosité du grand public.</w:t>
      </w:r>
      <w:r w:rsidRPr="001F3275">
        <w:rPr>
          <w:rFonts w:ascii="Arial" w:hAnsi="Arial" w:cs="Arial"/>
          <w:sz w:val="24"/>
          <w:szCs w:val="24"/>
        </w:rPr>
        <w:t xml:space="preserve"> </w:t>
      </w:r>
    </w:p>
    <w:p w14:paraId="1A4E7747" w14:textId="447F891C" w:rsidR="00230CF9" w:rsidRDefault="00230CF9" w:rsidP="00230CF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BBBDAD" w14:textId="77777777" w:rsidR="001F3275" w:rsidRPr="001F3275" w:rsidRDefault="001F3275" w:rsidP="00230CF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56789D" w14:textId="1F4C12F2" w:rsidR="00230CF9" w:rsidRPr="001F3275" w:rsidRDefault="00230CF9" w:rsidP="00230CF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F3275">
        <w:rPr>
          <w:rFonts w:ascii="Arial" w:hAnsi="Arial" w:cs="Arial"/>
          <w:b/>
          <w:bCs/>
          <w:sz w:val="24"/>
          <w:szCs w:val="24"/>
        </w:rPr>
        <w:t xml:space="preserve">Zoom sur les Alpes-Maritimes – </w:t>
      </w:r>
      <w:r w:rsidR="001F3275">
        <w:rPr>
          <w:rFonts w:ascii="Arial" w:hAnsi="Arial" w:cs="Arial"/>
          <w:b/>
          <w:bCs/>
          <w:color w:val="FD6A00"/>
          <w:sz w:val="24"/>
          <w:szCs w:val="24"/>
        </w:rPr>
        <w:t>Une o</w:t>
      </w:r>
      <w:r w:rsidR="003B016D" w:rsidRPr="001F3275">
        <w:rPr>
          <w:rFonts w:ascii="Arial" w:hAnsi="Arial" w:cs="Arial"/>
          <w:b/>
          <w:bCs/>
          <w:color w:val="FD6A00"/>
          <w:sz w:val="24"/>
          <w:szCs w:val="24"/>
        </w:rPr>
        <w:t xml:space="preserve">pération </w:t>
      </w:r>
      <w:r w:rsidR="009564CB" w:rsidRPr="001F3275">
        <w:rPr>
          <w:rFonts w:ascii="Arial" w:hAnsi="Arial" w:cs="Arial"/>
          <w:b/>
          <w:bCs/>
          <w:color w:val="FD6A00"/>
          <w:sz w:val="24"/>
          <w:szCs w:val="24"/>
        </w:rPr>
        <w:t>menée</w:t>
      </w:r>
      <w:r w:rsidR="003B016D" w:rsidRPr="001F3275">
        <w:rPr>
          <w:rFonts w:ascii="Arial" w:hAnsi="Arial" w:cs="Arial"/>
          <w:b/>
          <w:bCs/>
          <w:color w:val="FD6A00"/>
          <w:sz w:val="24"/>
          <w:szCs w:val="24"/>
        </w:rPr>
        <w:t xml:space="preserve"> les 26 et</w:t>
      </w:r>
      <w:r w:rsidRPr="001F3275">
        <w:rPr>
          <w:rFonts w:ascii="Arial" w:hAnsi="Arial" w:cs="Arial"/>
          <w:b/>
          <w:bCs/>
          <w:color w:val="FD6A00"/>
          <w:sz w:val="24"/>
          <w:szCs w:val="24"/>
        </w:rPr>
        <w:t xml:space="preserve"> 27 novembre</w:t>
      </w:r>
    </w:p>
    <w:p w14:paraId="7660D4AE" w14:textId="754176B7" w:rsidR="009564CB" w:rsidRPr="001F3275" w:rsidRDefault="00230CF9" w:rsidP="00230C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3275">
        <w:rPr>
          <w:rFonts w:ascii="Arial" w:hAnsi="Arial" w:cs="Arial"/>
          <w:sz w:val="24"/>
          <w:szCs w:val="24"/>
        </w:rPr>
        <w:t xml:space="preserve">Cette année, la Banque Alimentaire des Alpes-Maritimes </w:t>
      </w:r>
      <w:r w:rsidR="009564CB" w:rsidRPr="001F3275">
        <w:rPr>
          <w:rFonts w:ascii="Arial" w:hAnsi="Arial" w:cs="Arial"/>
          <w:sz w:val="24"/>
          <w:szCs w:val="24"/>
        </w:rPr>
        <w:t>organisera</w:t>
      </w:r>
      <w:r w:rsidRPr="001F3275">
        <w:rPr>
          <w:rFonts w:ascii="Arial" w:hAnsi="Arial" w:cs="Arial"/>
          <w:sz w:val="24"/>
          <w:szCs w:val="24"/>
        </w:rPr>
        <w:t xml:space="preserve"> l’opération avec l’aide de ses 1000 bénévoles </w:t>
      </w:r>
      <w:r w:rsidR="001F3275" w:rsidRPr="001F3275">
        <w:rPr>
          <w:rFonts w:ascii="Arial" w:hAnsi="Arial" w:cs="Arial"/>
          <w:sz w:val="24"/>
          <w:szCs w:val="24"/>
        </w:rPr>
        <w:t xml:space="preserve">sur deux jours : </w:t>
      </w:r>
      <w:r w:rsidRPr="001F3275">
        <w:rPr>
          <w:rFonts w:ascii="Arial" w:hAnsi="Arial" w:cs="Arial"/>
          <w:sz w:val="24"/>
          <w:szCs w:val="24"/>
        </w:rPr>
        <w:t>les vendredi 26 et samedi 27 novembre</w:t>
      </w:r>
      <w:r w:rsidR="001F3275" w:rsidRPr="001F3275">
        <w:rPr>
          <w:rFonts w:ascii="Arial" w:hAnsi="Arial" w:cs="Arial"/>
          <w:sz w:val="24"/>
          <w:szCs w:val="24"/>
        </w:rPr>
        <w:t xml:space="preserve">. La collecte aura lieu </w:t>
      </w:r>
      <w:r w:rsidRPr="001F3275">
        <w:rPr>
          <w:rFonts w:ascii="Arial" w:hAnsi="Arial" w:cs="Arial"/>
          <w:sz w:val="24"/>
          <w:szCs w:val="24"/>
        </w:rPr>
        <w:t xml:space="preserve">dans plus de 70 magasins </w:t>
      </w:r>
      <w:r w:rsidR="001F3275" w:rsidRPr="001F3275">
        <w:rPr>
          <w:rFonts w:ascii="Arial" w:hAnsi="Arial" w:cs="Arial"/>
          <w:sz w:val="24"/>
          <w:szCs w:val="24"/>
        </w:rPr>
        <w:t xml:space="preserve">sur le territoire des </w:t>
      </w:r>
      <w:r w:rsidRPr="001F3275">
        <w:rPr>
          <w:rFonts w:ascii="Arial" w:hAnsi="Arial" w:cs="Arial"/>
          <w:sz w:val="24"/>
          <w:szCs w:val="24"/>
        </w:rPr>
        <w:t xml:space="preserve">Alpes-Maritimes. Plus que jamais, </w:t>
      </w:r>
      <w:r w:rsidR="003B4D02" w:rsidRPr="001F3275">
        <w:rPr>
          <w:rFonts w:ascii="Arial" w:hAnsi="Arial" w:cs="Arial"/>
          <w:sz w:val="24"/>
          <w:szCs w:val="24"/>
        </w:rPr>
        <w:t xml:space="preserve">les associations d’aide alimentaire sont fortement sollicitées. La Banque Alimentaire </w:t>
      </w:r>
      <w:r w:rsidR="009564CB" w:rsidRPr="001F3275">
        <w:rPr>
          <w:rFonts w:ascii="Arial" w:hAnsi="Arial" w:cs="Arial"/>
          <w:sz w:val="24"/>
          <w:szCs w:val="24"/>
        </w:rPr>
        <w:t xml:space="preserve">06 </w:t>
      </w:r>
      <w:r w:rsidR="003B4D02" w:rsidRPr="001F3275">
        <w:rPr>
          <w:rFonts w:ascii="Arial" w:hAnsi="Arial" w:cs="Arial"/>
          <w:sz w:val="24"/>
          <w:szCs w:val="24"/>
        </w:rPr>
        <w:t xml:space="preserve">fournit toute l’année plus de </w:t>
      </w:r>
      <w:r w:rsidRPr="001F3275">
        <w:rPr>
          <w:rFonts w:ascii="Arial" w:hAnsi="Arial" w:cs="Arial"/>
          <w:b/>
          <w:bCs/>
          <w:sz w:val="24"/>
          <w:szCs w:val="24"/>
        </w:rPr>
        <w:t>90</w:t>
      </w:r>
      <w:r w:rsidR="003B4D02" w:rsidRPr="001F3275">
        <w:rPr>
          <w:rFonts w:ascii="Arial" w:hAnsi="Arial" w:cs="Arial"/>
          <w:b/>
          <w:bCs/>
          <w:sz w:val="24"/>
          <w:szCs w:val="24"/>
        </w:rPr>
        <w:t xml:space="preserve"> associations</w:t>
      </w:r>
      <w:r w:rsidR="003B4D02" w:rsidRPr="001F3275">
        <w:rPr>
          <w:rFonts w:ascii="Arial" w:hAnsi="Arial" w:cs="Arial"/>
          <w:sz w:val="24"/>
          <w:szCs w:val="24"/>
        </w:rPr>
        <w:t xml:space="preserve"> </w:t>
      </w:r>
      <w:r w:rsidR="009564CB" w:rsidRPr="001F3275">
        <w:rPr>
          <w:rFonts w:ascii="Arial" w:hAnsi="Arial" w:cs="Arial"/>
          <w:sz w:val="24"/>
          <w:szCs w:val="24"/>
        </w:rPr>
        <w:t xml:space="preserve">pouvant répondre </w:t>
      </w:r>
      <w:r w:rsidR="003B4D02" w:rsidRPr="001F3275">
        <w:rPr>
          <w:rFonts w:ascii="Arial" w:hAnsi="Arial" w:cs="Arial"/>
          <w:sz w:val="24"/>
          <w:szCs w:val="24"/>
        </w:rPr>
        <w:t xml:space="preserve">aux besoins de </w:t>
      </w:r>
      <w:r w:rsidR="003B4D02" w:rsidRPr="001F3275">
        <w:rPr>
          <w:rFonts w:ascii="Arial" w:hAnsi="Arial" w:cs="Arial"/>
          <w:b/>
          <w:bCs/>
          <w:sz w:val="24"/>
          <w:szCs w:val="24"/>
        </w:rPr>
        <w:t>4</w:t>
      </w:r>
      <w:r w:rsidR="009564CB" w:rsidRPr="001F3275">
        <w:rPr>
          <w:rFonts w:ascii="Arial" w:hAnsi="Arial" w:cs="Arial"/>
          <w:b/>
          <w:bCs/>
          <w:sz w:val="24"/>
          <w:szCs w:val="24"/>
        </w:rPr>
        <w:t xml:space="preserve">1 </w:t>
      </w:r>
      <w:r w:rsidR="003B4D02" w:rsidRPr="001F3275">
        <w:rPr>
          <w:rFonts w:ascii="Arial" w:hAnsi="Arial" w:cs="Arial"/>
          <w:b/>
          <w:bCs/>
          <w:sz w:val="24"/>
          <w:szCs w:val="24"/>
        </w:rPr>
        <w:t>000 bénéficiaires,</w:t>
      </w:r>
      <w:r w:rsidR="003B4D02" w:rsidRPr="001F3275">
        <w:rPr>
          <w:rFonts w:ascii="Arial" w:hAnsi="Arial" w:cs="Arial"/>
          <w:sz w:val="24"/>
          <w:szCs w:val="24"/>
        </w:rPr>
        <w:t xml:space="preserve"> un chiffre en constante augmentation. </w:t>
      </w:r>
    </w:p>
    <w:p w14:paraId="7590BC0F" w14:textId="1C689321" w:rsidR="009564CB" w:rsidRDefault="009564CB" w:rsidP="00230CF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E1276F" w14:textId="77777777" w:rsidR="001F3275" w:rsidRPr="001F3275" w:rsidRDefault="001F3275" w:rsidP="00230CF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689ACC" w14:textId="2CFE802F" w:rsidR="009564CB" w:rsidRPr="001F3275" w:rsidRDefault="001F3275" w:rsidP="00230CF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F3275">
        <w:rPr>
          <w:rFonts w:ascii="Arial" w:hAnsi="Arial" w:cs="Arial"/>
          <w:b/>
          <w:bCs/>
          <w:sz w:val="24"/>
          <w:szCs w:val="24"/>
        </w:rPr>
        <w:t xml:space="preserve">Objectif 2021 : </w:t>
      </w:r>
      <w:r w:rsidR="00BD0AD3">
        <w:rPr>
          <w:rFonts w:ascii="Arial" w:hAnsi="Arial" w:cs="Arial"/>
          <w:b/>
          <w:bCs/>
          <w:color w:val="FD6A00"/>
          <w:sz w:val="24"/>
          <w:szCs w:val="24"/>
        </w:rPr>
        <w:t>surpasser les chiffres de</w:t>
      </w:r>
      <w:r w:rsidRPr="001F3275">
        <w:rPr>
          <w:rFonts w:ascii="Arial" w:hAnsi="Arial" w:cs="Arial"/>
          <w:b/>
          <w:bCs/>
          <w:color w:val="FD6A00"/>
          <w:sz w:val="24"/>
          <w:szCs w:val="24"/>
        </w:rPr>
        <w:t xml:space="preserve"> 2020</w:t>
      </w:r>
    </w:p>
    <w:p w14:paraId="466DF2EC" w14:textId="1047545B" w:rsidR="009564CB" w:rsidRPr="001F3275" w:rsidRDefault="009564CB" w:rsidP="00230C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3275">
        <w:rPr>
          <w:rFonts w:ascii="Arial" w:hAnsi="Arial" w:cs="Arial"/>
          <w:sz w:val="24"/>
          <w:szCs w:val="24"/>
        </w:rPr>
        <w:t xml:space="preserve">En 2020, la collecte des </w:t>
      </w:r>
      <w:r w:rsidR="003B4D02" w:rsidRPr="001F3275">
        <w:rPr>
          <w:rFonts w:ascii="Arial" w:hAnsi="Arial" w:cs="Arial"/>
          <w:sz w:val="24"/>
          <w:szCs w:val="24"/>
        </w:rPr>
        <w:t xml:space="preserve">Alpes Maritimes a permis de récolter </w:t>
      </w:r>
      <w:r w:rsidR="003B4D02" w:rsidRPr="001F3275">
        <w:rPr>
          <w:rFonts w:ascii="Arial" w:hAnsi="Arial" w:cs="Arial"/>
          <w:b/>
          <w:bCs/>
          <w:sz w:val="24"/>
          <w:szCs w:val="24"/>
        </w:rPr>
        <w:t>1</w:t>
      </w:r>
      <w:r w:rsidRPr="001F3275">
        <w:rPr>
          <w:rFonts w:ascii="Arial" w:hAnsi="Arial" w:cs="Arial"/>
          <w:b/>
          <w:bCs/>
          <w:sz w:val="24"/>
          <w:szCs w:val="24"/>
        </w:rPr>
        <w:t>35</w:t>
      </w:r>
      <w:r w:rsidR="003B4D02" w:rsidRPr="001F3275">
        <w:rPr>
          <w:rFonts w:ascii="Arial" w:hAnsi="Arial" w:cs="Arial"/>
          <w:b/>
          <w:bCs/>
          <w:sz w:val="24"/>
          <w:szCs w:val="24"/>
        </w:rPr>
        <w:t xml:space="preserve"> tonnes</w:t>
      </w:r>
      <w:r w:rsidR="003B4D02" w:rsidRPr="001F3275">
        <w:rPr>
          <w:rFonts w:ascii="Arial" w:hAnsi="Arial" w:cs="Arial"/>
          <w:sz w:val="24"/>
          <w:szCs w:val="24"/>
        </w:rPr>
        <w:t xml:space="preserve"> de denrées diverses, alimentation et hygiène pour </w:t>
      </w:r>
      <w:r w:rsidRPr="001F3275">
        <w:rPr>
          <w:rFonts w:ascii="Arial" w:hAnsi="Arial" w:cs="Arial"/>
          <w:sz w:val="24"/>
          <w:szCs w:val="24"/>
        </w:rPr>
        <w:t>adultes et</w:t>
      </w:r>
      <w:r w:rsidR="003B4D02" w:rsidRPr="001F3275">
        <w:rPr>
          <w:rFonts w:ascii="Arial" w:hAnsi="Arial" w:cs="Arial"/>
          <w:sz w:val="24"/>
          <w:szCs w:val="24"/>
        </w:rPr>
        <w:t xml:space="preserve"> enfants</w:t>
      </w:r>
      <w:r w:rsidRPr="001F3275">
        <w:rPr>
          <w:rFonts w:ascii="Arial" w:hAnsi="Arial" w:cs="Arial"/>
          <w:sz w:val="24"/>
          <w:szCs w:val="24"/>
        </w:rPr>
        <w:t xml:space="preserve">. </w:t>
      </w:r>
      <w:r w:rsidR="0033184B" w:rsidRPr="001F3275">
        <w:rPr>
          <w:rFonts w:ascii="Arial" w:hAnsi="Arial" w:cs="Arial"/>
          <w:sz w:val="24"/>
          <w:szCs w:val="24"/>
        </w:rPr>
        <w:t>Pour référence, u</w:t>
      </w:r>
      <w:r w:rsidRPr="001F3275">
        <w:rPr>
          <w:rFonts w:ascii="Arial" w:hAnsi="Arial" w:cs="Arial"/>
          <w:sz w:val="24"/>
          <w:szCs w:val="24"/>
        </w:rPr>
        <w:t xml:space="preserve">ne telle quantité équivaut à la distribution de </w:t>
      </w:r>
      <w:r w:rsidRPr="001F3275">
        <w:rPr>
          <w:rFonts w:ascii="Arial" w:hAnsi="Arial" w:cs="Arial"/>
          <w:b/>
          <w:bCs/>
          <w:sz w:val="24"/>
          <w:szCs w:val="24"/>
        </w:rPr>
        <w:t>270 000 repas.</w:t>
      </w:r>
      <w:r w:rsidRPr="001F3275">
        <w:rPr>
          <w:rFonts w:ascii="Arial" w:hAnsi="Arial" w:cs="Arial"/>
          <w:sz w:val="24"/>
          <w:szCs w:val="24"/>
        </w:rPr>
        <w:t xml:space="preserve"> </w:t>
      </w:r>
      <w:r w:rsidR="0033184B" w:rsidRPr="001F3275">
        <w:rPr>
          <w:rFonts w:ascii="Arial" w:hAnsi="Arial" w:cs="Arial"/>
          <w:sz w:val="24"/>
          <w:szCs w:val="24"/>
        </w:rPr>
        <w:t>Le</w:t>
      </w:r>
      <w:r w:rsidR="0033184B" w:rsidRPr="001F3275">
        <w:rPr>
          <w:rFonts w:ascii="Arial" w:hAnsi="Arial" w:cs="Arial"/>
          <w:sz w:val="24"/>
          <w:szCs w:val="24"/>
        </w:rPr>
        <w:t xml:space="preserve">s équipes </w:t>
      </w:r>
      <w:r w:rsidR="0033184B" w:rsidRPr="001F3275">
        <w:rPr>
          <w:rFonts w:ascii="Arial" w:hAnsi="Arial" w:cs="Arial"/>
          <w:sz w:val="24"/>
          <w:szCs w:val="24"/>
        </w:rPr>
        <w:t xml:space="preserve">locales </w:t>
      </w:r>
      <w:r w:rsidR="0033184B" w:rsidRPr="001F3275">
        <w:rPr>
          <w:rFonts w:ascii="Arial" w:hAnsi="Arial" w:cs="Arial"/>
          <w:sz w:val="24"/>
          <w:szCs w:val="24"/>
        </w:rPr>
        <w:t>misent beaucoup sur cette opération</w:t>
      </w:r>
      <w:r w:rsidR="0033184B" w:rsidRPr="001F3275">
        <w:rPr>
          <w:rFonts w:ascii="Arial" w:hAnsi="Arial" w:cs="Arial"/>
          <w:sz w:val="24"/>
          <w:szCs w:val="24"/>
        </w:rPr>
        <w:t xml:space="preserve"> et sont ravies de pouvoir compter sur l</w:t>
      </w:r>
      <w:r w:rsidR="003B4D02" w:rsidRPr="001F3275">
        <w:rPr>
          <w:rFonts w:ascii="Arial" w:hAnsi="Arial" w:cs="Arial"/>
          <w:sz w:val="24"/>
          <w:szCs w:val="24"/>
        </w:rPr>
        <w:t>es habitants du département</w:t>
      </w:r>
      <w:r w:rsidR="0033184B" w:rsidRPr="001F3275">
        <w:rPr>
          <w:rFonts w:ascii="Arial" w:hAnsi="Arial" w:cs="Arial"/>
          <w:sz w:val="24"/>
          <w:szCs w:val="24"/>
        </w:rPr>
        <w:t xml:space="preserve">, </w:t>
      </w:r>
      <w:r w:rsidR="003B4D02" w:rsidRPr="001F3275">
        <w:rPr>
          <w:rFonts w:ascii="Arial" w:hAnsi="Arial" w:cs="Arial"/>
          <w:sz w:val="24"/>
          <w:szCs w:val="24"/>
        </w:rPr>
        <w:t>particulièrement généreu</w:t>
      </w:r>
      <w:r w:rsidR="0033184B" w:rsidRPr="001F3275">
        <w:rPr>
          <w:rFonts w:ascii="Arial" w:hAnsi="Arial" w:cs="Arial"/>
          <w:sz w:val="24"/>
          <w:szCs w:val="24"/>
        </w:rPr>
        <w:t>x chaque année</w:t>
      </w:r>
      <w:r w:rsidR="003B4D02" w:rsidRPr="001F3275">
        <w:rPr>
          <w:rFonts w:ascii="Arial" w:hAnsi="Arial" w:cs="Arial"/>
          <w:sz w:val="24"/>
          <w:szCs w:val="24"/>
        </w:rPr>
        <w:t xml:space="preserve">. </w:t>
      </w:r>
      <w:r w:rsidR="0033184B" w:rsidRPr="001F3275">
        <w:rPr>
          <w:rFonts w:ascii="Arial" w:hAnsi="Arial" w:cs="Arial"/>
          <w:sz w:val="24"/>
          <w:szCs w:val="24"/>
        </w:rPr>
        <w:t>Cette année</w:t>
      </w:r>
      <w:r w:rsidR="001F3275" w:rsidRPr="001F3275">
        <w:rPr>
          <w:rFonts w:ascii="Arial" w:hAnsi="Arial" w:cs="Arial"/>
          <w:sz w:val="24"/>
          <w:szCs w:val="24"/>
        </w:rPr>
        <w:t xml:space="preserve">, l’accent est mis sur la diversification alimentaire (produits locaux et bio, etc). </w:t>
      </w:r>
      <w:r w:rsidR="003B4D02" w:rsidRPr="001F3275">
        <w:rPr>
          <w:rFonts w:ascii="Arial" w:hAnsi="Arial" w:cs="Arial"/>
          <w:sz w:val="24"/>
          <w:szCs w:val="24"/>
        </w:rPr>
        <w:t>La Banque Alimentaire des Alpes Maritimes se met au défi de dépasser ce chiffre en 202</w:t>
      </w:r>
      <w:r w:rsidRPr="001F3275">
        <w:rPr>
          <w:rFonts w:ascii="Arial" w:hAnsi="Arial" w:cs="Arial"/>
          <w:sz w:val="24"/>
          <w:szCs w:val="24"/>
        </w:rPr>
        <w:t>1 </w:t>
      </w:r>
      <w:r w:rsidR="0033184B" w:rsidRPr="001F3275">
        <w:rPr>
          <w:rFonts w:ascii="Arial" w:hAnsi="Arial" w:cs="Arial"/>
          <w:sz w:val="24"/>
          <w:szCs w:val="24"/>
        </w:rPr>
        <w:t>grâce à une mobilisation sans précédent</w:t>
      </w:r>
      <w:r w:rsidR="001F3275" w:rsidRPr="001F3275">
        <w:rPr>
          <w:rFonts w:ascii="Arial" w:hAnsi="Arial" w:cs="Arial"/>
          <w:sz w:val="24"/>
          <w:szCs w:val="24"/>
        </w:rPr>
        <w:t>. Tout don fera une différence !</w:t>
      </w:r>
    </w:p>
    <w:p w14:paraId="1B7BDA2A" w14:textId="796D2C16" w:rsidR="001F3275" w:rsidRPr="001F3275" w:rsidRDefault="001F3275" w:rsidP="00230CF9">
      <w:pPr>
        <w:spacing w:after="0"/>
        <w:jc w:val="both"/>
        <w:rPr>
          <w:rFonts w:ascii="Arial" w:hAnsi="Arial" w:cs="Arial"/>
        </w:rPr>
      </w:pPr>
    </w:p>
    <w:p w14:paraId="04F83740" w14:textId="5174CDC4" w:rsidR="009564CB" w:rsidRPr="001F3275" w:rsidRDefault="009564CB" w:rsidP="00230CF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ED4B53" w14:textId="0906B68B" w:rsidR="009564CB" w:rsidRPr="001F3275" w:rsidRDefault="00BD0AD3" w:rsidP="009564C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49E1D1" wp14:editId="23705C7D">
            <wp:simplePos x="0" y="0"/>
            <wp:positionH relativeFrom="column">
              <wp:posOffset>-635</wp:posOffset>
            </wp:positionH>
            <wp:positionV relativeFrom="paragraph">
              <wp:posOffset>43815</wp:posOffset>
            </wp:positionV>
            <wp:extent cx="3682365" cy="2128520"/>
            <wp:effectExtent l="0" t="0" r="635" b="5080"/>
            <wp:wrapSquare wrapText="bothSides"/>
            <wp:docPr id="9" name="Image 9" descr="Une image contenant personne, ex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personne, extérieur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2365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L’e</w:t>
      </w:r>
      <w:r w:rsidR="0033184B" w:rsidRPr="001F3275">
        <w:rPr>
          <w:rFonts w:ascii="Arial" w:hAnsi="Arial" w:cs="Arial"/>
          <w:b/>
          <w:bCs/>
          <w:sz w:val="24"/>
          <w:szCs w:val="24"/>
        </w:rPr>
        <w:t>sprit d’équipe avant tout –</w:t>
      </w:r>
      <w:r w:rsidR="009564CB" w:rsidRPr="001F3275">
        <w:rPr>
          <w:rFonts w:ascii="Arial" w:hAnsi="Arial" w:cs="Arial"/>
          <w:b/>
          <w:bCs/>
          <w:sz w:val="24"/>
          <w:szCs w:val="24"/>
        </w:rPr>
        <w:t xml:space="preserve"> </w:t>
      </w:r>
      <w:r w:rsidR="0033184B" w:rsidRPr="001F3275">
        <w:rPr>
          <w:rFonts w:ascii="Arial" w:hAnsi="Arial" w:cs="Arial"/>
          <w:b/>
          <w:bCs/>
          <w:color w:val="FD6A00"/>
          <w:sz w:val="24"/>
          <w:szCs w:val="24"/>
        </w:rPr>
        <w:t>L’OGC Nice, porteur de la collecte 2021</w:t>
      </w:r>
    </w:p>
    <w:p w14:paraId="29F25F86" w14:textId="09DF9BF0" w:rsidR="00BD0AD3" w:rsidRPr="00BD0AD3" w:rsidRDefault="00BD0AD3" w:rsidP="00BD0AD3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A47DF" wp14:editId="4683509C">
                <wp:simplePos x="0" y="0"/>
                <wp:positionH relativeFrom="column">
                  <wp:posOffset>974174</wp:posOffset>
                </wp:positionH>
                <wp:positionV relativeFrom="paragraph">
                  <wp:posOffset>300896</wp:posOffset>
                </wp:positionV>
                <wp:extent cx="2188564" cy="509665"/>
                <wp:effectExtent l="0" t="660400" r="0" b="659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18273">
                          <a:off x="0" y="0"/>
                          <a:ext cx="2188564" cy="5096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2AF2E" w14:textId="52460566" w:rsidR="00BD0AD3" w:rsidRDefault="00BD0AD3" w:rsidP="00BD0AD3">
                            <w:pPr>
                              <w:jc w:val="center"/>
                            </w:pPr>
                            <w:r>
                              <w:t xml:space="preserve">REMPLACER PAR VISUEL FOURNI </w:t>
                            </w:r>
                            <w:r>
                              <w:br/>
                              <w:t>PAR L’OGC 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2A47DF" id="Rectangle 10" o:spid="_x0000_s1026" style="position:absolute;left:0;text-align:left;margin-left:76.7pt;margin-top:23.7pt;width:172.35pt;height:40.15pt;rotation:-2601481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" fillcolor="red" strokecolor="red" strokeweight="1pt">
                <v:textbox>
                  <w:txbxContent>
                    <w:p w14:paraId="2D72AF2E" w14:textId="52460566" w:rsidR="00BD0AD3" w:rsidRDefault="00BD0AD3" w:rsidP="00BD0AD3">
                      <w:pPr>
                        <w:jc w:val="center"/>
                      </w:pPr>
                      <w:r>
                        <w:t xml:space="preserve">REMPLACER PAR VISUEL FOURNI </w:t>
                      </w:r>
                      <w:r>
                        <w:br/>
                        <w:t>PAR L’OGC NICE</w:t>
                      </w:r>
                    </w:p>
                  </w:txbxContent>
                </v:textbox>
              </v:rect>
            </w:pict>
          </mc:Fallback>
        </mc:AlternateContent>
      </w:r>
      <w:r w:rsidR="0033184B" w:rsidRPr="001F3275">
        <w:rPr>
          <w:rFonts w:ascii="Arial" w:hAnsi="Arial" w:cs="Arial"/>
          <w:sz w:val="24"/>
          <w:szCs w:val="24"/>
        </w:rPr>
        <w:t xml:space="preserve">Cette année, nous avons l’honneur de porter le message auprès du plus grand nombre avec l’aide de nos </w:t>
      </w:r>
      <w:r w:rsidR="001F3275" w:rsidRPr="001F3275">
        <w:rPr>
          <w:rFonts w:ascii="Arial" w:hAnsi="Arial" w:cs="Arial"/>
          <w:sz w:val="24"/>
          <w:szCs w:val="24"/>
        </w:rPr>
        <w:t xml:space="preserve">formidables </w:t>
      </w:r>
      <w:r w:rsidR="0033184B" w:rsidRPr="001F3275">
        <w:rPr>
          <w:rFonts w:ascii="Arial" w:hAnsi="Arial" w:cs="Arial"/>
          <w:sz w:val="24"/>
          <w:szCs w:val="24"/>
        </w:rPr>
        <w:t xml:space="preserve">parrains de </w:t>
      </w:r>
      <w:r w:rsidR="0033184B" w:rsidRPr="001F3275">
        <w:rPr>
          <w:rFonts w:ascii="Arial" w:hAnsi="Arial" w:cs="Arial"/>
          <w:b/>
          <w:bCs/>
          <w:sz w:val="24"/>
          <w:szCs w:val="24"/>
        </w:rPr>
        <w:t>l’OGN Nice</w:t>
      </w:r>
      <w:r w:rsidR="0033184B" w:rsidRPr="001F3275">
        <w:rPr>
          <w:rFonts w:ascii="Arial" w:hAnsi="Arial" w:cs="Arial"/>
          <w:sz w:val="24"/>
          <w:szCs w:val="24"/>
        </w:rPr>
        <w:t xml:space="preserve"> </w:t>
      </w:r>
      <w:r w:rsidR="0033184B" w:rsidRPr="001F3275">
        <w:rPr>
          <w:rFonts w:ascii="Arial" w:hAnsi="Arial" w:cs="Arial"/>
          <w:color w:val="FF0000"/>
          <w:sz w:val="24"/>
          <w:szCs w:val="24"/>
        </w:rPr>
        <w:t xml:space="preserve">(xxxxxxx citer noms joueurs). </w:t>
      </w:r>
      <w:r w:rsidR="001F3275">
        <w:rPr>
          <w:rFonts w:ascii="Arial" w:hAnsi="Arial" w:cs="Arial"/>
          <w:color w:val="FF0000"/>
          <w:sz w:val="24"/>
          <w:szCs w:val="24"/>
        </w:rPr>
        <w:t xml:space="preserve">Ajouter infos OGN Nice. </w:t>
      </w:r>
      <w:r w:rsidR="0033184B" w:rsidRPr="001F32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D0AD3">
        <w:rPr>
          <w:rFonts w:ascii="Arial" w:hAnsi="Arial" w:cs="Arial"/>
          <w:color w:val="FF0000"/>
          <w:sz w:val="24"/>
          <w:szCs w:val="24"/>
        </w:rPr>
        <w:t>blablablablablablablablablablablablablabbla</w:t>
      </w:r>
      <w:r w:rsidRPr="00BD0AD3">
        <w:rPr>
          <w:rFonts w:ascii="Arial" w:hAnsi="Arial" w:cs="Arial"/>
          <w:color w:val="FF0000"/>
          <w:sz w:val="24"/>
          <w:szCs w:val="24"/>
        </w:rPr>
        <w:t>blablablablablablablablablablablablablabb</w:t>
      </w:r>
    </w:p>
    <w:p w14:paraId="31A22E53" w14:textId="77777777" w:rsidR="00BD0AD3" w:rsidRPr="00BD0AD3" w:rsidRDefault="00BD0AD3" w:rsidP="00BD0AD3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BD0AD3">
        <w:rPr>
          <w:rFonts w:ascii="Arial" w:hAnsi="Arial" w:cs="Arial"/>
          <w:color w:val="FF0000"/>
          <w:sz w:val="24"/>
          <w:szCs w:val="24"/>
        </w:rPr>
        <w:t>blablablablablablablablablablablablablabblablablablablablablablablablablablablablabb</w:t>
      </w:r>
    </w:p>
    <w:p w14:paraId="35D7FE0B" w14:textId="77777777" w:rsidR="00BD0AD3" w:rsidRPr="00BD0AD3" w:rsidRDefault="00BD0AD3" w:rsidP="00BD0AD3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BD0AD3">
        <w:rPr>
          <w:rFonts w:ascii="Arial" w:hAnsi="Arial" w:cs="Arial"/>
          <w:color w:val="FF0000"/>
          <w:sz w:val="24"/>
          <w:szCs w:val="24"/>
        </w:rPr>
        <w:t>blablablablablablablablablablablablablabblablablablablablablablablablablablablablabb</w:t>
      </w:r>
    </w:p>
    <w:p w14:paraId="3A39C84F" w14:textId="77777777" w:rsidR="00BD0AD3" w:rsidRPr="00BD0AD3" w:rsidRDefault="00BD0AD3" w:rsidP="00BD0AD3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BD0AD3">
        <w:rPr>
          <w:rFonts w:ascii="Arial" w:hAnsi="Arial" w:cs="Arial"/>
          <w:color w:val="FF0000"/>
          <w:sz w:val="24"/>
          <w:szCs w:val="24"/>
        </w:rPr>
        <w:t>blablablablablablablablablablablablablabblablablablablablablablablablablablablablabb</w:t>
      </w:r>
    </w:p>
    <w:p w14:paraId="06D28449" w14:textId="77777777" w:rsidR="001F3275" w:rsidRDefault="001F3275" w:rsidP="001F327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893AF95" w14:textId="77777777" w:rsidR="00BD0AD3" w:rsidRDefault="00BD0AD3" w:rsidP="00BD0AD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AB76497" w14:textId="1CD482FE" w:rsidR="00BD0AD3" w:rsidRPr="00BD0AD3" w:rsidRDefault="00BD0AD3" w:rsidP="001F327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Actualités en temps réel</w:t>
      </w:r>
      <w:r w:rsidRPr="001F3275"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color w:val="FD6A00"/>
          <w:sz w:val="24"/>
          <w:szCs w:val="24"/>
        </w:rPr>
        <w:t>Suivez-vous !</w:t>
      </w:r>
    </w:p>
    <w:p w14:paraId="7D97F83C" w14:textId="611A4B33" w:rsidR="001F3275" w:rsidRDefault="001F3275" w:rsidP="001F32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3275">
        <w:rPr>
          <w:rFonts w:ascii="Arial" w:hAnsi="Arial" w:cs="Arial"/>
          <w:sz w:val="24"/>
          <w:szCs w:val="24"/>
        </w:rPr>
        <w:t xml:space="preserve">Il vous sera possible de </w:t>
      </w:r>
      <w:r w:rsidR="003B4D02" w:rsidRPr="001F3275">
        <w:rPr>
          <w:rFonts w:ascii="Arial" w:hAnsi="Arial" w:cs="Arial"/>
          <w:sz w:val="24"/>
          <w:szCs w:val="24"/>
        </w:rPr>
        <w:t xml:space="preserve">retrouver </w:t>
      </w:r>
      <w:r w:rsidRPr="001F3275">
        <w:rPr>
          <w:rFonts w:ascii="Arial" w:hAnsi="Arial" w:cs="Arial"/>
          <w:sz w:val="24"/>
          <w:szCs w:val="24"/>
        </w:rPr>
        <w:t>le</w:t>
      </w:r>
      <w:r w:rsidR="003B4D02" w:rsidRPr="001F3275">
        <w:rPr>
          <w:rFonts w:ascii="Arial" w:hAnsi="Arial" w:cs="Arial"/>
          <w:sz w:val="24"/>
          <w:szCs w:val="24"/>
        </w:rPr>
        <w:t xml:space="preserve">s </w:t>
      </w:r>
      <w:r w:rsidRPr="001F3275">
        <w:rPr>
          <w:rFonts w:ascii="Arial" w:hAnsi="Arial" w:cs="Arial"/>
          <w:sz w:val="24"/>
          <w:szCs w:val="24"/>
        </w:rPr>
        <w:t>différentes vidéos</w:t>
      </w:r>
      <w:r>
        <w:rPr>
          <w:rFonts w:ascii="Arial" w:hAnsi="Arial" w:cs="Arial"/>
          <w:sz w:val="24"/>
          <w:szCs w:val="24"/>
        </w:rPr>
        <w:t xml:space="preserve"> ou actualités</w:t>
      </w:r>
      <w:r w:rsidRPr="001F3275">
        <w:rPr>
          <w:rFonts w:ascii="Arial" w:hAnsi="Arial" w:cs="Arial"/>
          <w:sz w:val="24"/>
          <w:szCs w:val="24"/>
        </w:rPr>
        <w:t xml:space="preserve"> des opérations menées dans le cadre de </w:t>
      </w:r>
      <w:r w:rsidR="003B4D02" w:rsidRPr="001F3275">
        <w:rPr>
          <w:rFonts w:ascii="Arial" w:hAnsi="Arial" w:cs="Arial"/>
          <w:sz w:val="24"/>
          <w:szCs w:val="24"/>
        </w:rPr>
        <w:t xml:space="preserve">la collecte sur la chaîne </w:t>
      </w:r>
      <w:r w:rsidR="001609F8" w:rsidRPr="001F3275">
        <w:rPr>
          <w:rFonts w:ascii="Arial" w:hAnsi="Arial" w:cs="Arial"/>
          <w:sz w:val="24"/>
          <w:szCs w:val="24"/>
        </w:rPr>
        <w:t xml:space="preserve">YouTube de la Banque Alimentaire des Alpes Maritimes </w:t>
      </w:r>
      <w:r w:rsidRPr="001F3275">
        <w:rPr>
          <w:rFonts w:ascii="Arial" w:hAnsi="Arial" w:cs="Arial"/>
          <w:sz w:val="24"/>
          <w:szCs w:val="24"/>
        </w:rPr>
        <w:t xml:space="preserve">ainsi que </w:t>
      </w:r>
      <w:r w:rsidR="001609F8" w:rsidRPr="001F3275">
        <w:rPr>
          <w:rFonts w:ascii="Arial" w:hAnsi="Arial" w:cs="Arial"/>
          <w:sz w:val="24"/>
          <w:szCs w:val="24"/>
        </w:rPr>
        <w:t xml:space="preserve">sur les réseaux sociaux : </w:t>
      </w:r>
      <w:r w:rsidRPr="001F3275">
        <w:rPr>
          <w:rFonts w:ascii="Arial" w:hAnsi="Arial" w:cs="Arial"/>
          <w:sz w:val="24"/>
          <w:szCs w:val="24"/>
        </w:rPr>
        <w:t>s</w:t>
      </w:r>
      <w:r w:rsidR="001609F8" w:rsidRPr="001F3275">
        <w:rPr>
          <w:rFonts w:ascii="Arial" w:hAnsi="Arial" w:cs="Arial"/>
          <w:sz w:val="24"/>
          <w:szCs w:val="24"/>
        </w:rPr>
        <w:t>uivre l’actualité de la collecte</w:t>
      </w:r>
      <w:r w:rsidRPr="001F3275">
        <w:rPr>
          <w:rFonts w:ascii="Arial" w:hAnsi="Arial" w:cs="Arial"/>
          <w:sz w:val="24"/>
          <w:szCs w:val="24"/>
        </w:rPr>
        <w:t>,</w:t>
      </w:r>
      <w:r w:rsidR="001609F8" w:rsidRPr="001F3275">
        <w:rPr>
          <w:rFonts w:ascii="Arial" w:hAnsi="Arial" w:cs="Arial"/>
          <w:sz w:val="24"/>
          <w:szCs w:val="24"/>
        </w:rPr>
        <w:t xml:space="preserve"> connaître la liste des magasins partenaires</w:t>
      </w:r>
      <w:r w:rsidR="00BD0AD3">
        <w:rPr>
          <w:rFonts w:ascii="Arial" w:hAnsi="Arial" w:cs="Arial"/>
          <w:sz w:val="24"/>
          <w:szCs w:val="24"/>
        </w:rPr>
        <w:t xml:space="preserve"> ou toute autre question.</w:t>
      </w:r>
    </w:p>
    <w:p w14:paraId="6A252AF6" w14:textId="77777777" w:rsidR="001F3275" w:rsidRPr="001F3275" w:rsidRDefault="001F3275" w:rsidP="001F3275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33E47F3" w14:textId="77777777" w:rsidR="00BD0AD3" w:rsidRDefault="00BD0AD3" w:rsidP="00612CF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A1C3F2" w14:textId="475B19FB" w:rsidR="001609F8" w:rsidRPr="001F3275" w:rsidRDefault="001609F8" w:rsidP="00612CF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F3275">
        <w:rPr>
          <w:rFonts w:ascii="Arial" w:hAnsi="Arial" w:cs="Arial"/>
          <w:sz w:val="24"/>
          <w:szCs w:val="24"/>
        </w:rPr>
        <w:t xml:space="preserve">S’engager pour la collecte comme </w:t>
      </w:r>
      <w:r w:rsidR="001F3275" w:rsidRPr="001F3275">
        <w:rPr>
          <w:rFonts w:ascii="Arial" w:hAnsi="Arial" w:cs="Arial"/>
          <w:sz w:val="24"/>
          <w:szCs w:val="24"/>
        </w:rPr>
        <w:t>bénévole :</w:t>
      </w:r>
      <w:r w:rsidRPr="001F3275">
        <w:rPr>
          <w:rFonts w:ascii="Arial" w:hAnsi="Arial" w:cs="Arial"/>
          <w:sz w:val="24"/>
          <w:szCs w:val="24"/>
        </w:rPr>
        <w:t xml:space="preserve"> </w:t>
      </w:r>
      <w:r w:rsidRPr="001F3275">
        <w:rPr>
          <w:rFonts w:ascii="Arial" w:hAnsi="Arial" w:cs="Arial"/>
          <w:color w:val="000000" w:themeColor="text1"/>
          <w:sz w:val="24"/>
          <w:szCs w:val="24"/>
          <w:u w:val="single"/>
        </w:rPr>
        <w:t>collecte.banquealimentaire.or</w:t>
      </w:r>
      <w:r w:rsidR="001F3275" w:rsidRPr="001F3275">
        <w:rPr>
          <w:rFonts w:ascii="Arial" w:hAnsi="Arial" w:cs="Arial"/>
          <w:color w:val="000000" w:themeColor="text1"/>
          <w:sz w:val="24"/>
          <w:szCs w:val="24"/>
          <w:u w:val="single"/>
        </w:rPr>
        <w:t>g</w:t>
      </w:r>
    </w:p>
    <w:p w14:paraId="59E7CF1D" w14:textId="27E6D30A" w:rsidR="003B4D02" w:rsidRDefault="003B4D02" w:rsidP="003B4D02"/>
    <w:p w14:paraId="24351FFF" w14:textId="08334DB6" w:rsidR="006C51EC" w:rsidRPr="00BD0AD3" w:rsidRDefault="001F3275">
      <w:pPr>
        <w:rPr>
          <w:rFonts w:ascii="Arial" w:hAnsi="Arial" w:cs="Arial"/>
          <w:color w:val="FF0000"/>
          <w:sz w:val="28"/>
          <w:szCs w:val="28"/>
        </w:rPr>
      </w:pPr>
      <w:r w:rsidRPr="00BD0AD3">
        <w:rPr>
          <w:rFonts w:ascii="Arial" w:hAnsi="Arial" w:cs="Arial"/>
          <w:color w:val="FF0000"/>
          <w:sz w:val="28"/>
          <w:szCs w:val="28"/>
          <w:highlight w:val="yellow"/>
        </w:rPr>
        <w:t>Rajouter informations réseaux sociaux</w:t>
      </w:r>
    </w:p>
    <w:p w14:paraId="73941430" w14:textId="089AB4B3" w:rsidR="00454DDB" w:rsidRPr="00454DDB" w:rsidRDefault="00454DDB" w:rsidP="00454DDB">
      <w:pPr>
        <w:tabs>
          <w:tab w:val="left" w:pos="3116"/>
        </w:tabs>
      </w:pPr>
    </w:p>
    <w:sectPr w:rsidR="00454DDB" w:rsidRPr="00454DD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2E5E" w14:textId="77777777" w:rsidR="0060134D" w:rsidRDefault="0060134D" w:rsidP="00612CFF">
      <w:pPr>
        <w:spacing w:after="0" w:line="240" w:lineRule="auto"/>
      </w:pPr>
      <w:r>
        <w:separator/>
      </w:r>
    </w:p>
  </w:endnote>
  <w:endnote w:type="continuationSeparator" w:id="0">
    <w:p w14:paraId="629A4D3A" w14:textId="77777777" w:rsidR="0060134D" w:rsidRDefault="0060134D" w:rsidP="0061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28F6" w14:textId="44217CD6" w:rsidR="00612CFF" w:rsidRPr="006735FB" w:rsidRDefault="006735FB" w:rsidP="006735FB">
    <w:pPr>
      <w:spacing w:after="0" w:line="24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E6C07" wp14:editId="0569573F">
              <wp:simplePos x="0" y="0"/>
              <wp:positionH relativeFrom="column">
                <wp:posOffset>-30230</wp:posOffset>
              </wp:positionH>
              <wp:positionV relativeFrom="paragraph">
                <wp:posOffset>151765</wp:posOffset>
              </wp:positionV>
              <wp:extent cx="5921115" cy="0"/>
              <wp:effectExtent l="0" t="0" r="10160" b="1270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111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11FA7C" id="Connecteur droit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11.95pt" to="463.85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" strokecolor="black [3213]" strokeweight="1pt">
              <v:stroke joinstyle="miter"/>
            </v:line>
          </w:pict>
        </mc:Fallback>
      </mc:AlternateContent>
    </w:r>
    <w:r w:rsidR="00612CFF">
      <w:tab/>
    </w:r>
  </w:p>
  <w:p w14:paraId="277FBAB4" w14:textId="77777777" w:rsidR="006735FB" w:rsidRDefault="006735FB" w:rsidP="00612CFF">
    <w:pPr>
      <w:pStyle w:val="Pieddepage"/>
      <w:tabs>
        <w:tab w:val="clear" w:pos="4536"/>
        <w:tab w:val="clear" w:pos="9072"/>
        <w:tab w:val="left" w:pos="2148"/>
      </w:tabs>
      <w:rPr>
        <w:rFonts w:ascii="Arial" w:hAnsi="Arial" w:cs="Arial"/>
      </w:rPr>
    </w:pPr>
  </w:p>
  <w:p w14:paraId="024AF00B" w14:textId="14412C0A" w:rsidR="006735FB" w:rsidRDefault="006735FB" w:rsidP="00454DDB">
    <w:pPr>
      <w:spacing w:after="0"/>
      <w:jc w:val="center"/>
      <w:rPr>
        <w:rFonts w:ascii="Arial" w:eastAsia="Times New Roman" w:hAnsi="Arial" w:cs="Arial"/>
        <w:color w:val="000000" w:themeColor="text1"/>
        <w:sz w:val="24"/>
        <w:szCs w:val="24"/>
        <w:lang w:eastAsia="fr-FR"/>
      </w:rPr>
    </w:pPr>
    <w:r w:rsidRPr="006735FB">
      <w:rPr>
        <w:rFonts w:ascii="Arial" w:hAnsi="Arial" w:cs="Arial"/>
        <w:b/>
        <w:bCs/>
        <w:color w:val="FD6A00"/>
      </w:rPr>
      <w:t>CONTACT PRESSE :</w:t>
    </w:r>
    <w:r w:rsidRPr="006735FB">
      <w:rPr>
        <w:rFonts w:ascii="Arial" w:hAnsi="Arial" w:cs="Arial"/>
        <w:color w:val="FD6A00"/>
      </w:rPr>
      <w:t xml:space="preserve"> </w:t>
    </w:r>
    <w:r w:rsidRPr="006735FB">
      <w:rPr>
        <w:rFonts w:ascii="Arial" w:eastAsia="Times New Roman" w:hAnsi="Arial" w:cs="Arial"/>
        <w:color w:val="000000" w:themeColor="text1"/>
        <w:sz w:val="24"/>
        <w:szCs w:val="24"/>
        <w:lang w:eastAsia="fr-FR"/>
      </w:rPr>
      <w:t xml:space="preserve">Pascale </w:t>
    </w:r>
    <w:r w:rsidR="00454DDB">
      <w:rPr>
        <w:rFonts w:ascii="Arial" w:eastAsia="Times New Roman" w:hAnsi="Arial" w:cs="Arial"/>
        <w:color w:val="000000" w:themeColor="text1"/>
        <w:sz w:val="24"/>
        <w:szCs w:val="24"/>
        <w:lang w:eastAsia="fr-FR"/>
      </w:rPr>
      <w:t>MONTROL-AMOUROUX</w:t>
    </w:r>
  </w:p>
  <w:p w14:paraId="0E7E2F52" w14:textId="77777777" w:rsidR="003B016D" w:rsidRPr="003B016D" w:rsidRDefault="00454DDB" w:rsidP="003B016D">
    <w:pPr>
      <w:jc w:val="center"/>
      <w:rPr>
        <w:rFonts w:ascii="Times New Roman" w:eastAsia="Times New Roman" w:hAnsi="Times New Roman" w:cs="Times New Roman"/>
        <w:sz w:val="24"/>
        <w:szCs w:val="24"/>
        <w:lang w:eastAsia="fr-FR"/>
      </w:rPr>
    </w:pPr>
    <w:hyperlink r:id="rId1" w:history="1">
      <w:r w:rsidRPr="00EB5B62">
        <w:rPr>
          <w:rStyle w:val="Lienhypertexte"/>
          <w:rFonts w:ascii="Arial" w:eastAsia="Times New Roman" w:hAnsi="Arial" w:cs="Arial"/>
          <w:sz w:val="24"/>
          <w:szCs w:val="24"/>
          <w:lang w:eastAsia="fr-FR"/>
        </w:rPr>
        <w:t>ba060.communication@banquealimentaire.og</w:t>
      </w:r>
    </w:hyperlink>
    <w:r>
      <w:rPr>
        <w:rFonts w:ascii="Arial" w:eastAsia="Times New Roman" w:hAnsi="Arial" w:cs="Arial"/>
        <w:color w:val="000000" w:themeColor="text1"/>
        <w:sz w:val="24"/>
        <w:szCs w:val="24"/>
        <w:lang w:eastAsia="fr-FR"/>
      </w:rPr>
      <w:t xml:space="preserve"> </w:t>
    </w:r>
    <w:r w:rsidRPr="003B016D">
      <w:rPr>
        <w:rFonts w:ascii="Arial" w:eastAsia="Times New Roman" w:hAnsi="Arial" w:cs="Arial"/>
        <w:color w:val="000000" w:themeColor="text1"/>
        <w:sz w:val="24"/>
        <w:szCs w:val="24"/>
        <w:lang w:eastAsia="fr-FR"/>
      </w:rPr>
      <w:t xml:space="preserve">– </w:t>
    </w:r>
    <w:r w:rsidR="003B016D" w:rsidRPr="003B016D">
      <w:rPr>
        <w:rFonts w:ascii="Arial" w:eastAsia="Times New Roman" w:hAnsi="Arial" w:cs="Arial"/>
        <w:sz w:val="24"/>
        <w:szCs w:val="24"/>
        <w:lang w:eastAsia="fr-FR"/>
      </w:rPr>
      <w:t>04 92 07 79 38</w:t>
    </w:r>
  </w:p>
  <w:p w14:paraId="108F057B" w14:textId="19EA0939" w:rsidR="00454DDB" w:rsidRPr="006735FB" w:rsidRDefault="00454DDB" w:rsidP="00454DDB">
    <w:pPr>
      <w:spacing w:after="0"/>
      <w:jc w:val="center"/>
      <w:rPr>
        <w:rFonts w:ascii="Times New Roman" w:eastAsia="Times New Roman" w:hAnsi="Times New Roman" w:cs="Times New Roman"/>
        <w:sz w:val="24"/>
        <w:szCs w:val="24"/>
        <w:lang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BD382" w14:textId="77777777" w:rsidR="0060134D" w:rsidRDefault="0060134D" w:rsidP="00612CFF">
      <w:pPr>
        <w:spacing w:after="0" w:line="240" w:lineRule="auto"/>
      </w:pPr>
      <w:r>
        <w:separator/>
      </w:r>
    </w:p>
  </w:footnote>
  <w:footnote w:type="continuationSeparator" w:id="0">
    <w:p w14:paraId="7D157DF6" w14:textId="77777777" w:rsidR="0060134D" w:rsidRDefault="0060134D" w:rsidP="00612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DAA4" w14:textId="245D2584" w:rsidR="006735FB" w:rsidRPr="00612CFF" w:rsidRDefault="00612CFF" w:rsidP="006735FB">
    <w:pPr>
      <w:spacing w:after="0" w:line="240" w:lineRule="auto"/>
      <w:jc w:val="right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7B15EC6" wp14:editId="31BF2755">
          <wp:simplePos x="0" y="0"/>
          <wp:positionH relativeFrom="column">
            <wp:posOffset>-29470</wp:posOffset>
          </wp:positionH>
          <wp:positionV relativeFrom="paragraph">
            <wp:posOffset>-119921</wp:posOffset>
          </wp:positionV>
          <wp:extent cx="2941200" cy="630000"/>
          <wp:effectExtent l="0" t="0" r="5715" b="5080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2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35FB" w:rsidRPr="006735FB">
      <w:rPr>
        <w:rFonts w:ascii="Arial" w:hAnsi="Arial" w:cs="Arial"/>
        <w:b/>
        <w:bCs/>
        <w:sz w:val="28"/>
        <w:szCs w:val="28"/>
      </w:rPr>
      <w:t xml:space="preserve"> </w:t>
    </w:r>
    <w:r w:rsidR="006735FB" w:rsidRPr="00612CFF">
      <w:rPr>
        <w:rFonts w:ascii="Arial" w:hAnsi="Arial" w:cs="Arial"/>
        <w:b/>
        <w:bCs/>
        <w:sz w:val="28"/>
        <w:szCs w:val="28"/>
      </w:rPr>
      <w:t>COMMUNIQUÉ DE PRESSE</w:t>
    </w:r>
  </w:p>
  <w:p w14:paraId="49E18651" w14:textId="77777777" w:rsidR="006735FB" w:rsidRPr="006735FB" w:rsidRDefault="006735FB" w:rsidP="006735FB">
    <w:pPr>
      <w:spacing w:after="0" w:line="240" w:lineRule="auto"/>
      <w:jc w:val="right"/>
      <w:rPr>
        <w:rFonts w:ascii="Arial" w:hAnsi="Arial" w:cs="Arial"/>
        <w:sz w:val="24"/>
        <w:szCs w:val="24"/>
      </w:rPr>
    </w:pPr>
    <w:r w:rsidRPr="006735FB">
      <w:rPr>
        <w:rFonts w:ascii="Arial" w:hAnsi="Arial" w:cs="Arial"/>
        <w:sz w:val="24"/>
        <w:szCs w:val="24"/>
      </w:rPr>
      <w:t>Nice, le lundi 20 septembre</w:t>
    </w:r>
  </w:p>
  <w:p w14:paraId="37E6307B" w14:textId="0D68F599" w:rsidR="00612CFF" w:rsidRDefault="00612CFF" w:rsidP="006735FB">
    <w:pPr>
      <w:pStyle w:val="En-tte"/>
      <w:tabs>
        <w:tab w:val="clear" w:pos="4536"/>
        <w:tab w:val="clear" w:pos="9072"/>
        <w:tab w:val="left" w:pos="3683"/>
      </w:tabs>
    </w:pPr>
  </w:p>
  <w:p w14:paraId="0EA297DF" w14:textId="77777777" w:rsidR="00454DDB" w:rsidRDefault="00454DDB" w:rsidP="006735FB">
    <w:pPr>
      <w:pStyle w:val="En-tte"/>
      <w:tabs>
        <w:tab w:val="clear" w:pos="4536"/>
        <w:tab w:val="clear" w:pos="9072"/>
        <w:tab w:val="left" w:pos="3683"/>
      </w:tabs>
    </w:pPr>
  </w:p>
  <w:p w14:paraId="2CB97E96" w14:textId="6DA257AB" w:rsidR="00612CFF" w:rsidRDefault="00454DDB" w:rsidP="006735FB">
    <w:pPr>
      <w:pStyle w:val="En-tte"/>
      <w:tabs>
        <w:tab w:val="clear" w:pos="4536"/>
        <w:tab w:val="clear" w:pos="9072"/>
        <w:tab w:val="left" w:pos="3683"/>
      </w:tabs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0A381B" wp14:editId="0B17166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21115" cy="0"/>
              <wp:effectExtent l="0" t="0" r="10160" b="1270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111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889A40" id="Connecteur droit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66.2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" strokecolor="black [3213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B3A20"/>
    <w:multiLevelType w:val="hybridMultilevel"/>
    <w:tmpl w:val="46546796"/>
    <w:lvl w:ilvl="0" w:tplc="514E9C5A">
      <w:start w:val="1"/>
      <w:numFmt w:val="bullet"/>
      <w:lvlText w:val=""/>
      <w:lvlJc w:val="left"/>
      <w:pPr>
        <w:ind w:left="10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0EF404">
      <w:start w:val="1"/>
      <w:numFmt w:val="bullet"/>
      <w:lvlText w:val="o"/>
      <w:lvlJc w:val="left"/>
      <w:pPr>
        <w:ind w:left="17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76189C">
      <w:start w:val="1"/>
      <w:numFmt w:val="bullet"/>
      <w:lvlText w:val="▪"/>
      <w:lvlJc w:val="left"/>
      <w:pPr>
        <w:ind w:left="25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588A30">
      <w:start w:val="1"/>
      <w:numFmt w:val="bullet"/>
      <w:lvlText w:val="•"/>
      <w:lvlJc w:val="left"/>
      <w:pPr>
        <w:ind w:left="32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67AD8">
      <w:start w:val="1"/>
      <w:numFmt w:val="bullet"/>
      <w:lvlText w:val="o"/>
      <w:lvlJc w:val="left"/>
      <w:pPr>
        <w:ind w:left="39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FAF214">
      <w:start w:val="1"/>
      <w:numFmt w:val="bullet"/>
      <w:lvlText w:val="▪"/>
      <w:lvlJc w:val="left"/>
      <w:pPr>
        <w:ind w:left="46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CEDB28">
      <w:start w:val="1"/>
      <w:numFmt w:val="bullet"/>
      <w:lvlText w:val="•"/>
      <w:lvlJc w:val="left"/>
      <w:pPr>
        <w:ind w:left="53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12E9C6">
      <w:start w:val="1"/>
      <w:numFmt w:val="bullet"/>
      <w:lvlText w:val="o"/>
      <w:lvlJc w:val="left"/>
      <w:pPr>
        <w:ind w:left="61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2AFE8">
      <w:start w:val="1"/>
      <w:numFmt w:val="bullet"/>
      <w:lvlText w:val="▪"/>
      <w:lvlJc w:val="left"/>
      <w:pPr>
        <w:ind w:left="68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02"/>
    <w:rsid w:val="001609F8"/>
    <w:rsid w:val="001F3275"/>
    <w:rsid w:val="00230CF9"/>
    <w:rsid w:val="0033184B"/>
    <w:rsid w:val="003B016D"/>
    <w:rsid w:val="003B4D02"/>
    <w:rsid w:val="003C6D6A"/>
    <w:rsid w:val="00454DDB"/>
    <w:rsid w:val="0060134D"/>
    <w:rsid w:val="00612CFF"/>
    <w:rsid w:val="006735FB"/>
    <w:rsid w:val="006C51EC"/>
    <w:rsid w:val="0094356F"/>
    <w:rsid w:val="009564CB"/>
    <w:rsid w:val="00BD0AD3"/>
    <w:rsid w:val="00CD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3CAC3"/>
  <w15:chartTrackingRefBased/>
  <w15:docId w15:val="{CA47E8E8-4E29-431D-A1C2-BD500E52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D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2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2CFF"/>
  </w:style>
  <w:style w:type="paragraph" w:styleId="Pieddepage">
    <w:name w:val="footer"/>
    <w:basedOn w:val="Normal"/>
    <w:link w:val="PieddepageCar"/>
    <w:uiPriority w:val="99"/>
    <w:unhideWhenUsed/>
    <w:rsid w:val="00612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2CFF"/>
  </w:style>
  <w:style w:type="character" w:styleId="Lienhypertexte">
    <w:name w:val="Hyperlink"/>
    <w:basedOn w:val="Policepardfaut"/>
    <w:uiPriority w:val="99"/>
    <w:unhideWhenUsed/>
    <w:rsid w:val="00454DD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4DDB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454DDB"/>
  </w:style>
  <w:style w:type="character" w:styleId="Lienhypertextesuivivisit">
    <w:name w:val="FollowedHyperlink"/>
    <w:basedOn w:val="Policepardfaut"/>
    <w:uiPriority w:val="99"/>
    <w:semiHidden/>
    <w:unhideWhenUsed/>
    <w:rsid w:val="001F32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060.communication@banquealimentaire.o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94EA98-76E8-6347-931F-6E2925A5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Montrol-Amouroux</dc:creator>
  <cp:keywords/>
  <dc:description/>
  <cp:lastModifiedBy>Tom boudinelle</cp:lastModifiedBy>
  <cp:revision>4</cp:revision>
  <dcterms:created xsi:type="dcterms:W3CDTF">2020-10-21T14:22:00Z</dcterms:created>
  <dcterms:modified xsi:type="dcterms:W3CDTF">2021-09-06T09:53:00Z</dcterms:modified>
</cp:coreProperties>
</file>